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ФЕДЕРАЛЬНАЯ СЛУЖБА ПО НАДЗОРУ В СФЕРЕ ЗАЩИТЫ ПРАВ ПОТРЕБИТЕЛЕЙ И БЛАГОПОЛУЧИЯ ЧЕЛОВЕКА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ПИСЬМО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от 3 сентября 2013 года N 01/10033-13-27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О направлении </w:t>
      </w:r>
      <w:hyperlink r:id="rId4" w:anchor="6500IL" w:history="1">
        <w:r w:rsidRPr="00772C8D">
          <w:rPr>
            <w:rFonts w:ascii="Arial" w:eastAsia="Times New Roman" w:hAnsi="Arial" w:cs="Arial"/>
            <w:b/>
            <w:bCs/>
            <w:color w:val="0000FF"/>
            <w:sz w:val="18"/>
            <w:u w:val="single"/>
            <w:lang w:eastAsia="ru-RU"/>
          </w:rPr>
          <w:t>методических рекомендаций по проведению дезинфекции, дератизации, дезинсекции на территориях, подвергшихся подтоплению</w:t>
        </w:r>
      </w:hyperlink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Федеральная служба по надзору в сфере защиты прав потребителей и благополучия человека направляет для руководства при проведении санитарно-противоэпидемических (профилактических) мероприятий </w:t>
      </w:r>
      <w:hyperlink r:id="rId5" w:anchor="6500IL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методические рекомендации по организации и проведению дезинфекционных (дератизационных, дезинсекционных) мероприятий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на территориях, вышедших из зоны подтопления, подготовленные специалистами ФБУН НИИ дезинфектологии Роспотребнадзора и Управления Роспотребнадзора по Амурской области.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Руководитель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  <w:t>Г.Г.Онищенко</w:t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Приложение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к письму Роспотребнадзора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от 3 сентября 2013 года N 01/10033-13-27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    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Методические рекомендации по организации и проведению дезинфекции, дератизации и дезинсекции на территориях, вышедших из зоны подтопления, на объектах, представляющих наибольший риск распространения инфекций в период наводнения</w:t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I. Организация и проведение дезинфекционных мероприятий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Дезинфекция как составная и неотъемлемая часть противоэпидемических мероприятий представляет собой комплекс специальных мер, направленных на предотвращение контаминации микроорганизмами различных объектов внешней среды и предупреждение возникновения инфекционной и паразитарной заболеваемости d послепаводковый период.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Координацию деятельности по организации дезинфекционных мероприятий осуществляет управление Федеральной службы по надзору в сфере защиты прав потребителей и благополучия человека по субъекту Российской Федерации (далее - Управление) и его территориальные отделы через Комиссию при Правительстве субъекта Российской Федерации по предупреждению и ликвидации чрезвычайных ситуаций и обеспечения пожарной безопасности и аналогические комиссии в муниципальных образованиях субъекта (далее - Комиссия ЧС и ПБ).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  <w:proofErr w:type="gramEnd"/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Организационные мероприятия по проведению дезинфекции включают в себя следующие этапы: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</w:t>
      </w:r>
      <w:hyperlink r:id="rId6" w:anchor="65E0IS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  1 ЭТАП: Подготовка к проведению расчетов площадей и объектов, имеющих эпидемиологическую опасность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на уровне населенных пунктов и муниципальных образований области;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hyperlink r:id="rId7" w:anchor="7DK0KB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2 ЭТАП: Проведение расчетов необходимых дезинфекционных сре</w:t>
        </w:r>
        <w:proofErr w:type="gramStart"/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дств дл</w:t>
        </w:r>
        <w:proofErr w:type="gramEnd"/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я проведения дезинфекции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hyperlink r:id="rId8" w:anchor="7DA0K5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3 ЭТАП: Сбор информации о количестве имеющихся дезинфекционных средств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в муниципальных образованиях и в целом по субъекту;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hyperlink r:id="rId9" w:anchor="7DO0KC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4 ЭТАП: Подготовка заявок на приобретение дезинфекционных средств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hyperlink r:id="rId10" w:anchor="7DG0K7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5 ЭТАП: Организация и проведение дезинфекционных мероприятий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1 ЭТАП: Подготовка к проведению расчетов площадей и объектов, имеющих эпидемиологическую опасность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 Организационные мероприятия: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1.1.1. Приказом Федерального бюджетного учреждения здравоохранения "Центр и гигиены и эпидемиологии в субъекте Российской Федерации" (далее - ФБУЗ Центр гигиены и эпидемиологии) определяются лица, ответственные за организацию работы по взаимодействию с главами муниципальных образований при проведении дезинфекционных работ и оказанию консультативно-методической помощи населению в разрезе каждого населенного пункта;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1.1.2. Список специалистов, ответственных за организацию работы по взаимодействию с главами муниципальных образований при проведении дезинфекционных работ и оказанию консультативно-методической помощи населению, с указанием Ф.И.О. ответственного, телефона, электронного адреса и наименования населенного пункта, направляется в адрес глав муниципальных образований.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1.1.3. Специалистами управления Роспотребнадзора и ФБУЗ Центр гигиены и эпидемиологии разрабатываются памятки по проведению дезинфекционных мероприятий в послепаводковый период (Приложения):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 </w:t>
      </w:r>
      <w:hyperlink r:id="rId11" w:anchor="7DU0KC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памятка для обработки жилых помещений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 </w:t>
      </w:r>
      <w:hyperlink r:id="rId12" w:anchor="7E00KD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памятка для обработки выгребных ям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 </w:t>
      </w:r>
      <w:hyperlink r:id="rId13" w:anchor="7DS0KB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памятка для обработки колодцев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 </w:t>
      </w:r>
      <w:hyperlink r:id="rId14" w:anchor="7E20KE" w:history="1">
        <w:r w:rsidRPr="00772C8D">
          <w:rPr>
            <w:rFonts w:ascii="Arial" w:eastAsia="Times New Roman" w:hAnsi="Arial" w:cs="Arial"/>
            <w:color w:val="0000FF"/>
            <w:sz w:val="18"/>
            <w:u w:val="single"/>
            <w:lang w:eastAsia="ru-RU"/>
          </w:rPr>
          <w:t>памятка для обработки территорий</w:t>
        </w:r>
      </w:hyperlink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имеющих эпидемиологическую значимость.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1.1.4. Памятки размещаются на сайте управления Роспотребнадзора по субъекту Российской Федерации и тиражируются для распространения населению и главам муниципальных образований.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1.1.5. Главы муниципальных образований на основании решения комиссии ЧС и ПБ назначают лиц, ответственных за организацию дезинфекционных мероприятий в послепаводковый период, из числа заместителей по социальным вопросам в разрезе каждого населенного пункта и направляют информацию в ФБУЗ Центр гигиены и эпидемиологии и его филиалы.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1.1.6. Специалистами управления Роспотребнадзора по субъекту Российской Федерации совместно с ФБУЗ Центр гигиены и эпидемиологии проводятся обучающие семинары для глав муниципальных образований и лиц, ответственных за проведение дезинфекционных мероприятий, по вопросам организации дезинфекционных мероприятий и правилам дезинфекции.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2 ЭТАП: Проведение расчетов необходимых дезинфекционных сре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дств дл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я проведения дезинфекции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2.2. Специалисты ФБУЗ Центр гигиены и эпидемиологии определяют объекты, подлежащие дезинфекционной обработке и включающие в себя: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количество подтопленных домов;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количество подтопленных надворных туалетов;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средняя площадь подтопленной дворовой территории;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количество подтопленных эпидемиологически значимых объектов (социальные объекты - больницы, школы, детские образовательные и оздоровительные учреждения, скважины, водозаборы, очистные сооружения и др.);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определяется количество скотомогильников на каждой административной территории и их площадь;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определяется площадь подтопленных зон отдыха;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- проводится общий расчет площадей с учетом всех вышеуказанных объектов в разрезе каждого населенного пункта подлежащих дезинфекции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в общем по субъекту с учетом 30% запаса на случай ухудшения ситуации.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2.4. Специалистами ФБУЗ Центр гигиены и эпидемиологии проводится расчет необходимого объёма дезинфекционных средств с учетом соблюдения обязательных требований к дезинфекционным средствам: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Дезинфицирующие средства, используемые для проведения дезинфекционных мероприятий, должны обладать следующими свойствами: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широким спектром действия в отношении всех видов микроорганизмов, в том числе бактерий, вирусов, грибов, микобактерий туберкулеза, а также возбудителей особо опасных инфекций;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- возможностью использования при проведении дезинфекции всеми способами (протирание, орошение, погружение);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хорошими физико-химическими свойствами (быстрой растворимостью в воде);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иметь экспозицию не более 60 минут при проведении обработки поверхностей методом протирания при бактериальных и вирусных инфекциях.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достижения надежного эффекта уничтожения микроорганизмов необходимо соблюдение основных требований, изложенных в инструкции на каждое дезинфицирующее средство: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нормы расхода;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концентрации;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времени экспозиции;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способа обработки;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кратности обработки.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3 ЭТАП: Сбор информации о количестве имеющихся дезинфекционных сре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дств в с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убъекте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3.1. Подготовка запросов в учреждения, осуществляющие продажу дезинфекционных средств.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3.2. Сбор информации о наличии дезинфекционных средств, в разрезе каждой административной территории.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3.3. Обобщение общей информации о количестве имеющихся дезинфекционных сре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дств в с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убъекте.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3.4. Определение потребности в дезинфекционных средствах по каждой административной территории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в общем по субъекту.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3.5. Определение потребности в количестве оборудования, необходимого для дезинфекционных работ (поливочные машины, квазары, гидропульты, пожарные машины, пожарные ранцы).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3.6. Доведение данной информации до членов комиссии по ЧС и ПБ, главам муниципальных образований.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4. ЭТАП: Подготовка заявок на приобретение дезинфекционных средств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4.1. Заявку на приобретение дезинфекционных сре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дств в р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азрезе каждого населенного пункта готовит глава муниципального образования совместно со специалистами ФБУЗ Центр гигиены и эпидемиологии и направляет в адрес комиссии по ЧС и ПБ.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4.2. Правительство субъекта Российской Федерации формирует обобщенную заявку на приобретение дезинфекционных средств и определяет учреждение для централизованного приобретения дезинфекционных средств, которому направляется заявка в разрезе каждого муниципального образования.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4.3. Учреждением закупается необходимый объем дезинфекционных средств, с дальнейшим распределением в разрезе каждого муниципального образования.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5 ЭТАП. Организация и проведение дезинфекционных мероприятий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5.1. Главы муниципальных образований и специалисты ФБУЗ Центр гигиены и эпидемиологии, по решению комиссии ЧС и ПБ, проводят работу по организации дезинфекционных мероприятий: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определяют место для хранения дезинфицирующих средств;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формируют бригады для проведения дезинфекционных мероприятий;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разрабатывают график работ дезинфекционных бригад;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проводят сбор для жителей населенных пунктов с целью подробных разъяснений по правилам дезинфекции жилых помещений, правилам безопасности работ с дезинфекционными средствами и раздачей памяток.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Дезинфекция проводится после санитарной очистки территорий от мусора.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К проведению дезинфекционных работ привлекаются лица старше 18 лет из числа работников ГО и ЧС, Министерства обороны, работников жилищно-коммунальных хозяйств, прошедшие инструктирование по правилам разведения дезинфекционных растворов, проведения дезинфекции и мерах безопасности при работе с дезсредствами.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5.2. Информацию об объемах проведенных работ главы муниципальных образований направляют в адрес ФБУЗ Центр и гигиены и эпидемиологии в ежедневном режиме.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5.3. ФБУЗ Центр гигиены и эпидемиологии проводит анализ проведенных мероприятий и направляет информацию в управление Роспотребнадзора по субъекту Российской Федерации с указанием адресов продезинфицированных колодцев.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5.4. Управление Роспотребнадзора по субъекту Российской Федерации проводит лабораторный контроль за качеством и безопасностью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воды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в колодцах после проведенной дезинфекции.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II. Организация и проведение дератизационных мероприятий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 Наводнение изменяет структуру и функциональные связи природных очагов и обусловливает широкое распространение возбудителей бактериальных, вирусных и риккетсиозных инфекций, значительно усиливает интенсивность контактов населения с природно-очаговыми территориальными комплексами. В результате повышается вероятность возникновения эпизоотий и возрастает риск заражения человека инфекционными и паразитарными болезнями (лептоспирозом, туляремией, геморрагической лихорадкой с почечным синдромом, иерсиниозами, псевдотуберкулезом, токсоплазмозом и др.).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период наводнения грызуны активно мигрируют с затопляемых территорий, что увеличивает их плотность, а сокращение кормовой базы провоцируют активное проникновение грызунов к местам хранения продовольственных запасов.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2. На незатопленных территориях следует максимально быстро провести мероприятия по защите строений от грызунов. Особенно это касается складов, предприятий пищевой промышленности, торговли, общественного питания, колодцев. Мероприятия включают заделку вводов в здания коммуникаций, устранение щелей и дефектов мест примыкания стен, фундаментов.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 Не ожидая появления грызунов в населенных пунктах отрезанных водой от большой земли или расположенных вблизи зоны затопления, начинают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экстренные сплошные профилактические и дератизационные мероприятия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 Параллельно с проведением истребительных мероприятий, проводят зоологическое обследование территории и прилежащей к нему территории (методом отлова грызунов давилками типа "Геро") с целью определения мест концентрации грызунов или заселенных ими объектов. Давилки в количестве не менее 100 штук (на сутки) расставляют на расстоянии 500 метров.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Давилки проверяют ежесуточно, при необходимости обновляют. Дератизация является эффективной в случае, если в течение суток в давилки не попал ни один грызун.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5. Сплошную экстренную дератизацию осуществляют свежеприготовленными зерновыми приманками с фосфидом цинка (яд острого действия) и приманками на основе антикоагулянтов II поколения (бродифакум, бромадиалон, дифенакум, флокумафен и т.д.).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Концентрация фосфида цинка - 4-7%, бромадиолона или бродифакума - 0,005%.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Приманки готовят специалисты, занимающиеся дезинфекционной деятельностью, за 1-2 дня перед использованием в специально приспособленном для этого помещении.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6. Рекомендуемый расход приманки для ядов острого действия - 2 кг на 1 га, для антикоагулянтов II поколения - 3 кг. Количество точек раскладки приманки - 20-40 на 1 га.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7. В природных биотопах (в местах концентрации грызунов) применяют приманки на основе фосфида цинка и антикоагулянтов II поколения.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населенных пунктах, постройках, на объектах (производственных, пищевых, медицинских, детских и т.д.) - антикоагулянты II поколения.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  <w:proofErr w:type="gramEnd"/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Приманки следует раскладывать в местах, не доступных детям и домашним животным.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8. Трупы грызунов рекомендуется собирать и сжигать.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III. Организация и проведение дезинсекционных мероприятий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При масштабных подтоплениях территорий возможно значительное увеличение численности комаров и других компонентов гнуса. Принимая во внимание возможность увеличения выплода комаров, рекомендуются 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следующие дезинсекционные мероприятия и меры личной защиты населения.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1. При угрозе нового выплода комаров обработку против личинок комаров рыбохозяйственных водоемов проводить микробиологическим препаратом типа Бактицид, нерыбохозяйственных водоемов - концентратами эмульсий на основе фосфорорганических инсектицидов и пиретроидов.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2. Обработку природных стаций, подвалов затопленных домов против взрослых комаров проводить концентратами эмульсий на основе фосфорорганических инсектицидов и пиретроидов.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3. В жилых помещениях населению рекомендуется применять против взрослых комаров электрофумигаторы различных типов.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 Для индивидуальной защиты людей от укусов кровососущих насекомых рекомендуется применение репеллентов для нанесения на открытые части тела и одежду.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4.1. Для детей (включая детей младшего возраста с 1 года) на основе репеллента ИР 3535.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4.2. Для взрослых - репеллент высшей и первой категории эффективности на основе репеллента "ДЭТА".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Приложение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Памятка населению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Проведение дезинфекции территорий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паводка необходимо полностью очистить территорию от мусора.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проведения дезинфекции территорий (дворовые территория, детские игровые площадки, территория вокруг скважин, колодцев и т.д.) используются любые хлорсодержащие дезинфекционные препараты (хлорная известь, хлорамин, нейтральный гипохлорит кальция (НГК), сульфохлорантин, ДП-2Т, Дез-хлор, ДП Алтай и др.).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Пример 1: Использование нейтрального гипохлорита кальция (НГК).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приготовления раствора необходимо на 10 литров воды добавить 100 гр. нейтрального гипохлорита кальция (НГК). Расход рабочего раствора при дезинфекции почвы (впитывающей поверхности)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от 1,5 до 2 л на 1 кв. м.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Таким образом, для обработки 1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почвы нейтральным гипохлоритом кальция необходимо 1,5 л рабочего раствора (1,5 л воды и 15 г НГК), для обработки 10 кв.м необходимо 15 литров рабочего раствора (15 л воды и 150 г НГК), на 100 кв.м 150 л (150 л воды и 1,5 кг НГК), 1000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соответственно 1500 литров (1500 л воды и 15 кг НГК).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Пример 2: Использование сульфохлорантина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приготовления раствора необходимо на 10 литров воды взять 10 г сульфохлорантина. Для обработки 1 кв. метра почвы - 1,5 л рабочего раствора (1,5 л воды и 1,5 г сульфохлорантина), для обработки 10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необходимо 15 литров рабочего раствора (15 л воды и 15 г сульфохлорантина), на 100 кв. метров 150 л (150 л воды и 150 г сульфохлорантина), 1000 кв.м соответственно 1500 литров (1500 воды и 1,5 кг сульфохлорантина).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Памятка населению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Дезинфекция колодцев и скважин</w:t>
      </w:r>
    </w:p>
    <w:p w:rsidR="00772C8D" w:rsidRPr="00772C8D" w:rsidRDefault="00772C8D" w:rsidP="00772C8D">
      <w:pPr>
        <w:spacing w:after="240" w:line="240" w:lineRule="auto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     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Мероприятия по устранению ухудшения качества воды включают в себя чистку, промывку и профилактическую дезинфекцию.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Дезинфекция колодцев, попавших в зону подтопления, включает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предварительную дезинфекцию колодца;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- очистку колодца;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повторную дезинфекцию колодца.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Предварительная дезинфекция шахтного колодца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Перед дезинфекцией колодца рассчитывают объем воды в нем (в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), который равен площади сечения колодца (в м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26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) на высоту водяного столба (в м).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Проводят орошение из гидропульта наружной и внутренней части ствола шахты 5%-ным раствором хлорной извести из расчета 0,5 л на 1 м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27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поверхности.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5%-ный раствор хлорной извести готовится из расчета 50 гр. хлорной извести на 1 л воды (то есть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на 1 колодец необходимо примерно 1 кг хлорной извести методом орошения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 использовании другого дезинфицирующего средства необходимо пользоваться инструкцией по применению препарата.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Выполняют дезинфекцию следующим образом: готовят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5%-ный раствор хлорированной воды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 Для этого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500 грамм хлорной извести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заливают холодной водой, растирают до получения жидкой кашицы и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вливают в 10 литров воды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 Тщательно перемешивают, отстаивают, сливают прозрачную воду. На 1 м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28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воды расходуют 1 ведро прозрачного состава. Заливают опрыскивателем стены колодца, воду и в раскрытом виде колодец оставляют на сутки. Воду тщательно перемешивают, колодец закрывают крышкой и оставляют на 1,5-2 часа, не допуская забора воды из него.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Очистка колодца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Очистка проводится через 1,5-2 часа после предварительной дезинфекции колодца. Колодец полностью освобождают от воды, очищают от попавших в него посторонних предметов и накопившегося ила. Стенки шахты очищают механическим путем от обрастаний и загрязнений. Выбранные из колодца грязь и ил вывозят на свалку или погружают в заранее выкопанную на расстоянии не менее 20 м от колодца яму глубиной 0,5 м и закапывают, предварительно залив содержимое ямы 10%-ным раствором хлорной извести (100 гр. хлорной извести на 1 л воды).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Стенки шахты очищенного колодца при необходимости ремонтируют, затем наружную и внутреннюю часть шахты орошают из гидропульта 5%-ным раствором хлорной извести (либо другим средством, приготовленным по инструкции к препарату) из расчета 0,5 л/м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29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шахты.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Повторная дезинфекция колодца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очистки, ремонта и дезинфекции стенок шахты приступают к повторной дезинфекции колодца.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Выдерживают время, в течение которого колодец вновь заполняется водой, повторно определяют объем воды в нем (в 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30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) и вносят потребное количество раствора хлорной извести либо другого дезинфицирующего препарата согласно инструкции по применению.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Например,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при использовании хлорсодержащих таблеток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"Акватабс" - 8,67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необходимо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5 таблеток на 1 куб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 (1000 л).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Из расчета на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1 колодец объемом 7 куб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 (7000 л) - 35 таблеток.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внесения дезинфицирующего раствора воду в колодце перемешивают в течение 10 минут, колодец закрывают крышкой и оставляют на 6 часов, не допуская забора воды из него.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 истечении указанного срока наличие остаточного хлора в воде определяют качественно - по запаху или с помощью иодометрического метода. При отсутствии остаточного хлора в воду добавляют 0,25-0,3 первоначального количества дезинфицирующего препарата и выдерживают еще 3-4 часа.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повторной проверки на наличие остаточного хлора и положительных результатов такой проверки проводят откачку воды до исчезновения резкого запаха хлора.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lastRenderedPageBreak/>
        <w:t>Контроль за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 эффективностью дезинфекции колодца проводится лабораторно. И только после этого воду можно использовать для питьевых и хозяйственно-бытовых целей.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Если мероприятия по устранению ухудшения качества воды не привели к стойкому улучшению ее качества по микробиологическим показателям, вода в колодце должна постоянно обеззараживаться хлорсодержащими препаратами либо иными средствами и методами, разрешенными к применению и направленными на уничтожение бактериального и вирусного загрязнения.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Обеззараживание воды в колодце проводится после дезинфекции самого колодца с помощью различных приемов и методов, но чаще всего с помощью дозирующего патрона, заполненного, как правило, хлорсодержащими препаратами. 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Патрон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 возможно изготовить самостоятельно, используя пластиковую бутылку из-под питьевой воды объемом 0,5 л (либо другой емкости, исходя из количества дезинфицирующего препарата), предварительно перфорированную, на дно помещается груз (камни).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 количеству препарата подбирают подходящий по емкости патрон (или несколько патронов меньшей емкости), заполняют его препаратом, добавляют воды при перемешивании до образования равномерной кашицы, закрывают пробкой и погружают в воду колодца на расстояние от 20 до 50 см от дна в зависимости от высоты водяного столба, а свободный конец веревки (шпагата) закрепляют на оголовке шахты.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  <w:proofErr w:type="gramEnd"/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 уменьшении величины остаточного хлора или его исчезновения (примерно через 30 суток) патрон извлекают из колодца, освобождают от содержимого, промывают и вновь заполняют дезинфицирующим препаратом.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случае обнаружения стойкого химического загрязнения, обусловленного воздействием потенциально опасных объектов во время затопления, следует принять решение о ликвидации водозаборного устройства.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Памятка населению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Проведение дезинфекции помещений</w:t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    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(обработка помещений поводится самостоятельно жильцами)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Объекты обеззараживания: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поверхности помещений (пол, стены, двери);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посуда;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белье;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игрушки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Способы обеззараживания: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поверхности помещений (пол, стены, мебель) протирают или орошают;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посуда, белье, игрушки замачиваются в дезинфекционном растворе.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обработки помещений применяют хлорсодержащие препараты (хлорамин, ДП Алтай, ДП-2Т, Дезхлор, Деохлор и др.). Рабочие растворы готовят в пластмассовых (эмалированных) или стеклянных емкостях путем растворения необходимого количества дезинфицирующего средства в воде. Приготавливаем растворы по режиму на вирусные заболевания.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Пример 1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: для приготовления 3% раствора хлорамина необходимо взять 300 гр хлорамина на 10 л воды. Расход рабочего раствора при протирании - 150 мл на 1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при орошении гидропультом 300 г на 1 кв.м, при замачивании посуды -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2 л на комплект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при замачивании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сухого белья - 4 л на 1 кг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Время экспозиции (выдержки) 30-60 минут.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По истечении указанного времени (30-60 минут) необходимо промыть чистой водой. Итого, как пример на обработку одного дома площадью 200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(без площади территории) потребуется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60 л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рабочего раствора, то есть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60 л воды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и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1,8 кг хлорамина или 6 упаковок по 300 гр.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24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t>Памятка населению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lang w:eastAsia="ru-RU"/>
        </w:rPr>
        <w:br/>
        <w:t>Обработка надворных уборных, помойных ям и мусорных ящиков</w:t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Наиболее простым и доступным методом обеззараживания выгребных ям является обработка с применением химических препаратов. Для химической обработки выгребных ям (туалетов) могут использоваться любые хлорсодержащие средства, как в сухом виде, так и в растворе.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Обработка проводится путем заливки любыми хлорсодержащими дезинфекционными препаратами (хлорная известь, хлорамин, гипохлорит кальция нейтральный (НГК), сульфохлорантин, ДП-2Т, Дез-хлор, ДП Алтай и др.).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Приготовление дезинфекционного раствора проводится в соответствии с методическими рекомендациями по применению дезинфекционного препарата, при этом концентрация растворов должна быть не менее 5%.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Пример: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для приготовления 5% рабочего раствора хлорамина необходимо взять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500 г хлорамина и развести в 10 л воды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 Залить содержимое выгребной ямы (туалета) из расчета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2 л на 1 кв</w:t>
      </w:r>
      <w:proofErr w:type="gramStart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 xml:space="preserve"> нечистот.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То есть, если площадь выгребной ямы составляет 5 кв</w:t>
      </w:r>
      <w:proofErr w:type="gramStart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.м</w:t>
      </w:r>
      <w:proofErr w:type="gramEnd"/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то на одну выгребную яму требуется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10 л рабочего раствора при растворении в нем 500 г хлорамина.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 применении сухих порошкообразных хлорсодержащих препаратов засыпать нечистоты из расчета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200 г препарата на 1 кг нечистот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 То есть на 1 (одну) надворную установку использовать примерно </w:t>
      </w:r>
      <w:r w:rsidRPr="00772C8D">
        <w:rPr>
          <w:rFonts w:ascii="Arial" w:eastAsia="Times New Roman" w:hAnsi="Arial" w:cs="Arial"/>
          <w:b/>
          <w:bCs/>
          <w:color w:val="444444"/>
          <w:sz w:val="18"/>
          <w:szCs w:val="18"/>
          <w:bdr w:val="none" w:sz="0" w:space="0" w:color="auto" w:frame="1"/>
          <w:lang w:eastAsia="ru-RU"/>
        </w:rPr>
        <w:t>1-2 кг.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Также можно обработать 10% раствором хлорной извести или извести белильной термостойкой, 5% раствором НГК или 7% раствором ГКТ. Норма расхода - 500 мл/м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shape id="_x0000_i1031" type="#_x0000_t75" alt="" style="width:8.05pt;height:17.3pt"/>
        </w:pic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время воздействия 1 ч.</w:t>
      </w:r>
      <w:r w:rsidRPr="00772C8D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772C8D" w:rsidRPr="00772C8D" w:rsidRDefault="00772C8D" w:rsidP="00772C8D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F02018" w:rsidRDefault="00F02018"/>
    <w:sectPr w:rsidR="00F02018" w:rsidSect="00F0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72C8D"/>
    <w:rsid w:val="00274179"/>
    <w:rsid w:val="00772C8D"/>
    <w:rsid w:val="00F0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018"/>
  </w:style>
  <w:style w:type="paragraph" w:styleId="2">
    <w:name w:val="heading 2"/>
    <w:basedOn w:val="a"/>
    <w:link w:val="20"/>
    <w:uiPriority w:val="9"/>
    <w:qFormat/>
    <w:rsid w:val="00772C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2C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72C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C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2C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72C8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772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72C8D"/>
    <w:rPr>
      <w:color w:val="0000FF"/>
      <w:u w:val="single"/>
    </w:rPr>
  </w:style>
  <w:style w:type="paragraph" w:customStyle="1" w:styleId="formattext">
    <w:name w:val="formattext"/>
    <w:basedOn w:val="a"/>
    <w:rsid w:val="00772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7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0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4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99045212" TargetMode="External"/><Relationship Id="rId13" Type="http://schemas.openxmlformats.org/officeDocument/2006/relationships/hyperlink" Target="https://docs.cntd.ru/document/4990452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499045212" TargetMode="External"/><Relationship Id="rId12" Type="http://schemas.openxmlformats.org/officeDocument/2006/relationships/hyperlink" Target="https://docs.cntd.ru/document/499045212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99045212" TargetMode="External"/><Relationship Id="rId11" Type="http://schemas.openxmlformats.org/officeDocument/2006/relationships/hyperlink" Target="https://docs.cntd.ru/document/499045212" TargetMode="External"/><Relationship Id="rId5" Type="http://schemas.openxmlformats.org/officeDocument/2006/relationships/hyperlink" Target="https://docs.cntd.ru/document/49904521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cs.cntd.ru/document/499045212" TargetMode="External"/><Relationship Id="rId4" Type="http://schemas.openxmlformats.org/officeDocument/2006/relationships/hyperlink" Target="https://docs.cntd.ru/document/499045212" TargetMode="External"/><Relationship Id="rId9" Type="http://schemas.openxmlformats.org/officeDocument/2006/relationships/hyperlink" Target="https://docs.cntd.ru/document/499045212" TargetMode="External"/><Relationship Id="rId14" Type="http://schemas.openxmlformats.org/officeDocument/2006/relationships/hyperlink" Target="https://docs.cntd.ru/document/499045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3748</Words>
  <Characters>21370</Characters>
  <Application>Microsoft Office Word</Application>
  <DocSecurity>0</DocSecurity>
  <Lines>178</Lines>
  <Paragraphs>50</Paragraphs>
  <ScaleCrop>false</ScaleCrop>
  <Company/>
  <LinksUpToDate>false</LinksUpToDate>
  <CharactersWithSpaces>25068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2026-03-03T09:05:00Z</dcterms:created>
  <dcterms:modified xsi:type="dcterms:W3CDTF">2026-03-03T09:05:00Z</dcterms:modified>
</cp:coreProperties>
</file>